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53D" w:rsidRPr="00AE153D" w:rsidRDefault="00AE153D" w:rsidP="00821A52">
      <w:pPr>
        <w:pStyle w:val="PPTITLE"/>
        <w:rPr>
          <w:rFonts w:ascii="Calibri" w:hAnsi="Calibri"/>
          <w:color w:val="365F91"/>
        </w:rPr>
      </w:pPr>
      <w:r w:rsidRPr="00821A52">
        <w:rPr>
          <w:lang w:bidi="ar-SA"/>
        </w:rPr>
        <w:drawing>
          <wp:anchor distT="0" distB="0" distL="114300" distR="114300" simplePos="0" relativeHeight="251662336" behindDoc="0" locked="0" layoutInCell="1" allowOverlap="1" wp14:anchorId="1EA2558E" wp14:editId="54B8D9F6">
            <wp:simplePos x="0" y="0"/>
            <wp:positionH relativeFrom="column">
              <wp:posOffset>-49530</wp:posOffset>
            </wp:positionH>
            <wp:positionV relativeFrom="paragraph">
              <wp:posOffset>-323850</wp:posOffset>
            </wp:positionV>
            <wp:extent cx="1733550" cy="876300"/>
            <wp:effectExtent l="19050" t="0" r="0" b="0"/>
            <wp:wrapNone/>
            <wp:docPr id="1" name="Picture 0" descr="VIU%20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IU%20logo_1.jpg"/>
                    <pic:cNvPicPr>
                      <a:picLocks noChangeAspect="1" noChangeArrowheads="1"/>
                    </pic:cNvPicPr>
                  </pic:nvPicPr>
                  <pic:blipFill>
                    <a:blip r:embed="rId8" cstate="print"/>
                    <a:srcRect/>
                    <a:stretch>
                      <a:fillRect/>
                    </a:stretch>
                  </pic:blipFill>
                  <pic:spPr bwMode="auto">
                    <a:xfrm>
                      <a:off x="0" y="0"/>
                      <a:ext cx="1733550" cy="876300"/>
                    </a:xfrm>
                    <a:prstGeom prst="rect">
                      <a:avLst/>
                    </a:prstGeom>
                    <a:noFill/>
                    <a:ln w="9525">
                      <a:noFill/>
                      <a:miter lim="800000"/>
                      <a:headEnd/>
                      <a:tailEnd/>
                    </a:ln>
                  </pic:spPr>
                </pic:pic>
              </a:graphicData>
            </a:graphic>
          </wp:anchor>
        </w:drawing>
      </w:r>
      <w:r w:rsidR="00A606DC">
        <w:rPr>
          <w:lang w:bidi="ar-SA"/>
        </w:rPr>
        <w:t>VIU</w:t>
      </w:r>
      <w:r w:rsidR="00A606DC">
        <w:t xml:space="preserve"> Generic Account </w:t>
      </w:r>
      <w:r w:rsidR="005F7D5C">
        <w:t>Standard</w:t>
      </w:r>
      <w:r w:rsidR="00EE1025">
        <w:t xml:space="preserve"> </w:t>
      </w:r>
      <w:r w:rsidR="00821A52">
        <w:br/>
      </w:r>
      <w:r w:rsidR="003E37A5">
        <w:rPr>
          <w:sz w:val="20"/>
          <w:szCs w:val="20"/>
        </w:rPr>
        <w:t xml:space="preserve"> created -</w:t>
      </w:r>
      <w:r w:rsidR="00866C87" w:rsidRPr="00866C87">
        <w:rPr>
          <w:sz w:val="20"/>
          <w:szCs w:val="20"/>
        </w:rPr>
        <w:t>February 4, 2016</w:t>
      </w:r>
      <w:r w:rsidR="003E37A5">
        <w:rPr>
          <w:sz w:val="20"/>
          <w:szCs w:val="20"/>
        </w:rPr>
        <w:br/>
        <w:t>Updated – Sept 1, 2023</w:t>
      </w:r>
      <w:r w:rsidR="00821A52">
        <w:br/>
      </w:r>
    </w:p>
    <w:p w:rsidR="00AE153D" w:rsidRDefault="00A606DC" w:rsidP="00AE153D">
      <w:pPr>
        <w:rPr>
          <w:rFonts w:ascii="Calibri" w:eastAsia="Times New Roman" w:hAnsi="Calibri" w:cs="Times New Roman"/>
          <w:lang w:val="en-US" w:bidi="en-US"/>
        </w:rPr>
      </w:pPr>
      <w:r w:rsidRPr="00AE153D">
        <w:rPr>
          <w:rFonts w:ascii="Calibri" w:eastAsia="Times New Roman" w:hAnsi="Calibri" w:cs="Times New Roman"/>
          <w:noProof/>
          <w:lang w:val="en-US"/>
        </w:rPr>
        <w:drawing>
          <wp:inline distT="0" distB="0" distL="0" distR="0" wp14:anchorId="1DF56354" wp14:editId="69F05359">
            <wp:extent cx="5577840" cy="85230"/>
            <wp:effectExtent l="0" t="0" r="0" b="0"/>
            <wp:docPr id="3" name="Picture 3"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155_"/>
                    <pic:cNvPicPr>
                      <a:picLocks noChangeAspect="1" noChangeArrowheads="1"/>
                    </pic:cNvPicPr>
                  </pic:nvPicPr>
                  <pic:blipFill>
                    <a:blip r:embed="rId9" cstate="print"/>
                    <a:srcRect/>
                    <a:stretch>
                      <a:fillRect/>
                    </a:stretch>
                  </pic:blipFill>
                  <pic:spPr bwMode="auto">
                    <a:xfrm>
                      <a:off x="0" y="0"/>
                      <a:ext cx="5577840" cy="85230"/>
                    </a:xfrm>
                    <a:prstGeom prst="rect">
                      <a:avLst/>
                    </a:prstGeom>
                    <a:noFill/>
                    <a:ln w="9525">
                      <a:noFill/>
                      <a:miter lim="800000"/>
                      <a:headEnd/>
                      <a:tailEnd/>
                    </a:ln>
                  </pic:spPr>
                </pic:pic>
              </a:graphicData>
            </a:graphic>
          </wp:inline>
        </w:drawing>
      </w:r>
    </w:p>
    <w:p w:rsidR="00821A52" w:rsidRPr="00AE153D" w:rsidRDefault="00821A52" w:rsidP="00AE153D">
      <w:pPr>
        <w:rPr>
          <w:rFonts w:ascii="Calibri" w:eastAsia="Times New Roman" w:hAnsi="Calibri" w:cs="Times New Roman"/>
          <w:lang w:val="en-US" w:bidi="en-US"/>
        </w:rPr>
      </w:pPr>
    </w:p>
    <w:p w:rsidR="00A606DC" w:rsidRPr="00A606DC" w:rsidRDefault="00A606DC" w:rsidP="00A606DC">
      <w:pPr>
        <w:pStyle w:val="PPBODYTEXT"/>
        <w:numPr>
          <w:ilvl w:val="0"/>
          <w:numId w:val="0"/>
        </w:numPr>
        <w:ind w:left="990" w:hanging="630"/>
        <w:rPr>
          <w:rFonts w:eastAsia="Times New Roman"/>
          <w:b/>
          <w:sz w:val="28"/>
          <w:szCs w:val="28"/>
          <w:lang w:val="en-US" w:bidi="en-US"/>
        </w:rPr>
      </w:pPr>
      <w:r w:rsidRPr="00A606DC">
        <w:rPr>
          <w:rFonts w:eastAsia="Times New Roman"/>
          <w:b/>
          <w:sz w:val="28"/>
          <w:szCs w:val="28"/>
          <w:lang w:val="en-US" w:bidi="en-US"/>
        </w:rPr>
        <w:t>Generic Account Standard</w:t>
      </w:r>
    </w:p>
    <w:p w:rsidR="00A606DC" w:rsidRPr="00A606DC" w:rsidRDefault="00A606DC" w:rsidP="00A606DC">
      <w:pPr>
        <w:pStyle w:val="PPBODYTEXT"/>
        <w:numPr>
          <w:ilvl w:val="0"/>
          <w:numId w:val="11"/>
        </w:numPr>
        <w:rPr>
          <w:rFonts w:eastAsia="Times New Roman"/>
          <w:lang w:val="en-US" w:bidi="en-US"/>
        </w:rPr>
      </w:pPr>
      <w:r w:rsidRPr="00A606DC">
        <w:rPr>
          <w:rFonts w:eastAsia="Times New Roman"/>
          <w:lang w:val="en-US" w:bidi="en-US"/>
        </w:rPr>
        <w:t>This standard establishes the process for creating and maintaining generic (shared role) accounts for network and system access.</w:t>
      </w:r>
    </w:p>
    <w:p w:rsidR="00A606DC" w:rsidRPr="00A606DC" w:rsidRDefault="00A606DC" w:rsidP="00A606DC">
      <w:pPr>
        <w:pStyle w:val="PPBODYTEXT"/>
        <w:numPr>
          <w:ilvl w:val="0"/>
          <w:numId w:val="11"/>
        </w:numPr>
        <w:rPr>
          <w:rFonts w:eastAsia="Times New Roman"/>
          <w:lang w:val="en-US" w:bidi="en-US"/>
        </w:rPr>
      </w:pPr>
      <w:r w:rsidRPr="00A606DC">
        <w:rPr>
          <w:rFonts w:eastAsia="Times New Roman"/>
          <w:lang w:val="en-US" w:bidi="en-US"/>
        </w:rPr>
        <w:t>A generic account may be requested in cases where one specific role is fulfilled by more than one person.  This may include access to one account or application to perform assigned duties or temporary work.</w:t>
      </w:r>
    </w:p>
    <w:p w:rsidR="00A606DC" w:rsidRPr="00A606DC" w:rsidRDefault="00A606DC" w:rsidP="00A606DC">
      <w:pPr>
        <w:pStyle w:val="PPBODYTEXT"/>
        <w:numPr>
          <w:ilvl w:val="0"/>
          <w:numId w:val="11"/>
        </w:numPr>
        <w:rPr>
          <w:rFonts w:eastAsia="Times New Roman"/>
          <w:lang w:val="en-US" w:bidi="en-US"/>
        </w:rPr>
      </w:pPr>
      <w:r w:rsidRPr="00A606DC">
        <w:rPr>
          <w:rFonts w:eastAsia="Times New Roman"/>
          <w:lang w:val="en-US" w:bidi="en-US"/>
        </w:rPr>
        <w:t>Each generic account must have a named administrator (owner) who is responsible for this account.</w:t>
      </w:r>
    </w:p>
    <w:p w:rsidR="00A606DC" w:rsidRPr="00A606DC" w:rsidRDefault="00A606DC" w:rsidP="00A606DC">
      <w:pPr>
        <w:pStyle w:val="PPBODYTEXT"/>
        <w:numPr>
          <w:ilvl w:val="0"/>
          <w:numId w:val="11"/>
        </w:numPr>
        <w:rPr>
          <w:rFonts w:eastAsia="Times New Roman"/>
          <w:lang w:val="en-US" w:bidi="en-US"/>
        </w:rPr>
      </w:pPr>
      <w:r w:rsidRPr="00A606DC">
        <w:rPr>
          <w:rFonts w:eastAsia="Times New Roman"/>
          <w:lang w:val="en-US" w:bidi="en-US"/>
        </w:rPr>
        <w:t xml:space="preserve">The </w:t>
      </w:r>
      <w:r w:rsidR="00E9735A" w:rsidRPr="00A606DC">
        <w:rPr>
          <w:rFonts w:eastAsia="Times New Roman"/>
          <w:lang w:val="en-US" w:bidi="en-US"/>
        </w:rPr>
        <w:t>administrator</w:t>
      </w:r>
      <w:r w:rsidRPr="00A606DC">
        <w:rPr>
          <w:rFonts w:eastAsia="Times New Roman"/>
          <w:lang w:val="en-US" w:bidi="en-US"/>
        </w:rPr>
        <w:t xml:space="preserve"> must ensure that all users of the generic account abide by VIU Policy 45.01 – Use of information Technology </w:t>
      </w:r>
    </w:p>
    <w:p w:rsidR="00A606DC" w:rsidRPr="00A606DC" w:rsidRDefault="00A606DC" w:rsidP="00A606DC">
      <w:pPr>
        <w:pStyle w:val="PPBODYTEXT"/>
        <w:numPr>
          <w:ilvl w:val="0"/>
          <w:numId w:val="11"/>
        </w:numPr>
        <w:rPr>
          <w:rFonts w:eastAsia="Times New Roman"/>
          <w:lang w:val="en-US" w:bidi="en-US"/>
        </w:rPr>
      </w:pPr>
      <w:r w:rsidRPr="00A606DC">
        <w:rPr>
          <w:rFonts w:eastAsia="Times New Roman"/>
          <w:lang w:val="en-US" w:bidi="en-US"/>
        </w:rPr>
        <w:t>A generic account will not follow the employee or student account naming convention</w:t>
      </w:r>
    </w:p>
    <w:p w:rsidR="00A606DC" w:rsidRPr="00A606DC" w:rsidRDefault="00A606DC" w:rsidP="00A606DC">
      <w:pPr>
        <w:pStyle w:val="PPBODYTEXT"/>
        <w:numPr>
          <w:ilvl w:val="1"/>
          <w:numId w:val="11"/>
        </w:numPr>
        <w:rPr>
          <w:rFonts w:eastAsia="Times New Roman"/>
          <w:lang w:val="en-US" w:bidi="en-US"/>
        </w:rPr>
      </w:pPr>
      <w:r w:rsidRPr="00A606DC">
        <w:rPr>
          <w:rFonts w:eastAsia="Times New Roman"/>
          <w:lang w:val="en-US" w:bidi="en-US"/>
        </w:rPr>
        <w:t>Account names will be prefixed by g_</w:t>
      </w:r>
    </w:p>
    <w:p w:rsidR="00A606DC" w:rsidRPr="00A606DC" w:rsidRDefault="00A606DC" w:rsidP="00A606DC">
      <w:pPr>
        <w:pStyle w:val="PPBODYTEXT"/>
        <w:numPr>
          <w:ilvl w:val="1"/>
          <w:numId w:val="11"/>
        </w:numPr>
        <w:rPr>
          <w:rFonts w:eastAsia="Times New Roman"/>
          <w:lang w:val="en-US" w:bidi="en-US"/>
        </w:rPr>
      </w:pPr>
      <w:r w:rsidRPr="00A606DC">
        <w:rPr>
          <w:rFonts w:eastAsia="Times New Roman"/>
          <w:lang w:val="en-US" w:bidi="en-US"/>
        </w:rPr>
        <w:t xml:space="preserve">There is no </w:t>
      </w:r>
      <w:bookmarkStart w:id="0" w:name="_GoBack"/>
      <w:r w:rsidR="00697BA4">
        <w:rPr>
          <w:rFonts w:eastAsia="Times New Roman"/>
          <w:lang w:val="en-US" w:bidi="en-US"/>
        </w:rPr>
        <w:t>singl</w:t>
      </w:r>
      <w:bookmarkEnd w:id="0"/>
      <w:r w:rsidR="00697BA4">
        <w:rPr>
          <w:rFonts w:eastAsia="Times New Roman"/>
          <w:lang w:val="en-US" w:bidi="en-US"/>
        </w:rPr>
        <w:t>e</w:t>
      </w:r>
      <w:r w:rsidRPr="00A606DC">
        <w:rPr>
          <w:rFonts w:eastAsia="Times New Roman"/>
          <w:lang w:val="en-US" w:bidi="en-US"/>
        </w:rPr>
        <w:t xml:space="preserve"> real user corresponding to the account</w:t>
      </w:r>
    </w:p>
    <w:p w:rsidR="00A606DC" w:rsidRPr="00A606DC" w:rsidRDefault="00A606DC" w:rsidP="00A606DC">
      <w:pPr>
        <w:pStyle w:val="PPBODYTEXT"/>
        <w:numPr>
          <w:ilvl w:val="1"/>
          <w:numId w:val="11"/>
        </w:numPr>
        <w:rPr>
          <w:rFonts w:eastAsia="Times New Roman"/>
          <w:lang w:val="en-US" w:bidi="en-US"/>
        </w:rPr>
      </w:pPr>
      <w:r w:rsidRPr="00A606DC">
        <w:rPr>
          <w:rFonts w:eastAsia="Times New Roman"/>
          <w:lang w:val="en-US" w:bidi="en-US"/>
        </w:rPr>
        <w:t>An email account associated with the generic account will be created on request.</w:t>
      </w:r>
    </w:p>
    <w:p w:rsidR="00A606DC" w:rsidRDefault="00A606DC" w:rsidP="00A606DC">
      <w:pPr>
        <w:pStyle w:val="PPBODYTEXT"/>
        <w:numPr>
          <w:ilvl w:val="0"/>
          <w:numId w:val="11"/>
        </w:numPr>
        <w:rPr>
          <w:rFonts w:eastAsia="Times New Roman"/>
          <w:lang w:val="en-US" w:bidi="en-US"/>
        </w:rPr>
      </w:pPr>
      <w:r w:rsidRPr="00A606DC">
        <w:rPr>
          <w:rFonts w:eastAsia="Times New Roman"/>
          <w:lang w:val="en-US" w:bidi="en-US"/>
        </w:rPr>
        <w:t>A generic account will follow the VIU Password Standard</w:t>
      </w:r>
      <w:r w:rsidR="00F43264">
        <w:rPr>
          <w:rFonts w:eastAsia="Times New Roman"/>
          <w:lang w:val="en-US" w:bidi="en-US"/>
        </w:rPr>
        <w:t xml:space="preserve"> </w:t>
      </w:r>
      <w:r w:rsidR="00F43264">
        <w:t>for complexity and length</w:t>
      </w:r>
      <w:r w:rsidR="00F43264">
        <w:t>.</w:t>
      </w:r>
    </w:p>
    <w:p w:rsidR="00F43264" w:rsidRPr="00F43264" w:rsidRDefault="00F43264" w:rsidP="00A606DC">
      <w:pPr>
        <w:pStyle w:val="PPBODYTEXT"/>
        <w:numPr>
          <w:ilvl w:val="0"/>
          <w:numId w:val="11"/>
        </w:numPr>
        <w:rPr>
          <w:rFonts w:eastAsia="Times New Roman"/>
          <w:lang w:val="en-US" w:bidi="en-US"/>
        </w:rPr>
      </w:pPr>
      <w:r>
        <w:t>Generic accounts, by default, will not have access to Wireless Networks (</w:t>
      </w:r>
      <w:r>
        <w:rPr>
          <w:rStyle w:val="nanospell-typo"/>
        </w:rPr>
        <w:t>VIU</w:t>
      </w:r>
      <w:r>
        <w:t>-Secure). You must request this access if it is needed.</w:t>
      </w:r>
    </w:p>
    <w:p w:rsidR="00A606DC" w:rsidRPr="00A606DC" w:rsidRDefault="00A606DC" w:rsidP="00A606DC">
      <w:pPr>
        <w:pStyle w:val="PPBODYTEXT"/>
        <w:numPr>
          <w:ilvl w:val="0"/>
          <w:numId w:val="11"/>
        </w:numPr>
        <w:rPr>
          <w:rFonts w:eastAsia="Times New Roman"/>
          <w:lang w:val="en-US" w:bidi="en-US"/>
        </w:rPr>
      </w:pPr>
      <w:r w:rsidRPr="00A606DC">
        <w:rPr>
          <w:rFonts w:eastAsia="Times New Roman"/>
          <w:lang w:val="en-US" w:bidi="en-US"/>
        </w:rPr>
        <w:t>Generic accounts will be audited on an annual basis for appropriateness of access and ongoing need.</w:t>
      </w:r>
    </w:p>
    <w:p w:rsidR="00A606DC" w:rsidRPr="00A606DC" w:rsidRDefault="00A606DC" w:rsidP="00A606DC">
      <w:pPr>
        <w:pStyle w:val="PPBODYTEXT"/>
        <w:numPr>
          <w:ilvl w:val="1"/>
          <w:numId w:val="11"/>
        </w:numPr>
        <w:rPr>
          <w:rFonts w:eastAsia="Times New Roman"/>
          <w:lang w:val="en-US" w:bidi="en-US"/>
        </w:rPr>
      </w:pPr>
      <w:r w:rsidRPr="00A606DC">
        <w:rPr>
          <w:rFonts w:eastAsia="Times New Roman"/>
          <w:lang w:val="en-US" w:bidi="en-US"/>
        </w:rPr>
        <w:t xml:space="preserve">The </w:t>
      </w:r>
      <w:r w:rsidR="00E9735A" w:rsidRPr="00A606DC">
        <w:rPr>
          <w:rFonts w:eastAsia="Times New Roman"/>
          <w:lang w:val="en-US" w:bidi="en-US"/>
        </w:rPr>
        <w:t>administrator</w:t>
      </w:r>
      <w:r w:rsidRPr="00A606DC">
        <w:rPr>
          <w:rFonts w:eastAsia="Times New Roman"/>
          <w:lang w:val="en-US" w:bidi="en-US"/>
        </w:rPr>
        <w:t xml:space="preserve"> assumes responsibility for ensuring that the activities of the account can always be attributed to a single individual.  </w:t>
      </w:r>
    </w:p>
    <w:p w:rsidR="00A606DC" w:rsidRPr="00A606DC" w:rsidRDefault="00A606DC" w:rsidP="00A606DC">
      <w:pPr>
        <w:pStyle w:val="PPBODYTEXT"/>
        <w:numPr>
          <w:ilvl w:val="0"/>
          <w:numId w:val="11"/>
        </w:numPr>
        <w:rPr>
          <w:rFonts w:eastAsia="Times New Roman"/>
          <w:lang w:val="en-US" w:bidi="en-US"/>
        </w:rPr>
      </w:pPr>
      <w:r w:rsidRPr="00A606DC">
        <w:rPr>
          <w:rFonts w:eastAsia="Times New Roman"/>
          <w:lang w:val="en-US" w:bidi="en-US"/>
        </w:rPr>
        <w:t xml:space="preserve">The </w:t>
      </w:r>
      <w:r w:rsidR="00E9735A" w:rsidRPr="00A606DC">
        <w:rPr>
          <w:rFonts w:eastAsia="Times New Roman"/>
          <w:lang w:val="en-US" w:bidi="en-US"/>
        </w:rPr>
        <w:t>administrator</w:t>
      </w:r>
      <w:r w:rsidRPr="00A606DC">
        <w:rPr>
          <w:rFonts w:eastAsia="Times New Roman"/>
          <w:lang w:val="en-US" w:bidi="en-US"/>
        </w:rPr>
        <w:t xml:space="preserve"> would be responsible for keeping documentation recording the dates that an individual has been granted access to the account. </w:t>
      </w:r>
    </w:p>
    <w:p w:rsidR="00A606DC" w:rsidRPr="00A606DC" w:rsidRDefault="00A606DC" w:rsidP="00A606DC">
      <w:pPr>
        <w:pStyle w:val="PPBODYTEXT"/>
        <w:numPr>
          <w:ilvl w:val="0"/>
          <w:numId w:val="11"/>
        </w:numPr>
        <w:rPr>
          <w:rFonts w:eastAsia="Times New Roman"/>
          <w:lang w:val="en-US" w:bidi="en-US"/>
        </w:rPr>
      </w:pPr>
      <w:r w:rsidRPr="00A606DC">
        <w:rPr>
          <w:rFonts w:eastAsia="Times New Roman"/>
          <w:lang w:val="en-US" w:bidi="en-US"/>
        </w:rPr>
        <w:t xml:space="preserve">The </w:t>
      </w:r>
      <w:r w:rsidR="00E9735A" w:rsidRPr="00A606DC">
        <w:rPr>
          <w:rFonts w:eastAsia="Times New Roman"/>
          <w:lang w:val="en-US" w:bidi="en-US"/>
        </w:rPr>
        <w:t>administrator</w:t>
      </w:r>
      <w:r w:rsidRPr="00A606DC">
        <w:rPr>
          <w:rFonts w:eastAsia="Times New Roman"/>
          <w:lang w:val="en-US" w:bidi="en-US"/>
        </w:rPr>
        <w:t xml:space="preserve"> is responsible for changing the password on the account whenever the individual no longer requires access to the account.</w:t>
      </w:r>
    </w:p>
    <w:p w:rsidR="00A606DC" w:rsidRPr="00A606DC" w:rsidRDefault="00A606DC" w:rsidP="00A606DC">
      <w:pPr>
        <w:pStyle w:val="PPBODYTEXT"/>
        <w:numPr>
          <w:ilvl w:val="0"/>
          <w:numId w:val="11"/>
        </w:numPr>
        <w:rPr>
          <w:rFonts w:eastAsia="Times New Roman"/>
          <w:lang w:val="en-US" w:bidi="en-US"/>
        </w:rPr>
      </w:pPr>
      <w:r w:rsidRPr="00A606DC">
        <w:rPr>
          <w:rFonts w:eastAsia="Times New Roman"/>
          <w:lang w:val="en-US" w:bidi="en-US"/>
        </w:rPr>
        <w:t xml:space="preserve">The use of this generic account must be reviewed annually by the </w:t>
      </w:r>
      <w:r w:rsidR="00E9735A" w:rsidRPr="00A606DC">
        <w:rPr>
          <w:rFonts w:eastAsia="Times New Roman"/>
          <w:lang w:val="en-US" w:bidi="en-US"/>
        </w:rPr>
        <w:t>administrator</w:t>
      </w:r>
      <w:r w:rsidRPr="00A606DC">
        <w:rPr>
          <w:rFonts w:eastAsia="Times New Roman"/>
          <w:lang w:val="en-US" w:bidi="en-US"/>
        </w:rPr>
        <w:t xml:space="preserve"> of each account to see if this account is needed and what it is needed for. If this account is no longer needed this information must be relayed back to Client Services (ithelp@viu.ca) so that this account can be closed.</w:t>
      </w:r>
    </w:p>
    <w:p w:rsidR="00806770" w:rsidRDefault="00A606DC" w:rsidP="00A606DC">
      <w:pPr>
        <w:pStyle w:val="PPBODYTEXT"/>
        <w:numPr>
          <w:ilvl w:val="0"/>
          <w:numId w:val="11"/>
        </w:numPr>
        <w:rPr>
          <w:rFonts w:eastAsia="Times New Roman"/>
          <w:lang w:val="en-US" w:bidi="en-US"/>
        </w:rPr>
      </w:pPr>
      <w:r w:rsidRPr="00A606DC">
        <w:rPr>
          <w:rFonts w:eastAsia="Times New Roman"/>
          <w:lang w:val="en-US" w:bidi="en-US"/>
        </w:rPr>
        <w:t>Network resources, such as a shared mailbox, where access is controlled by security groups, and not logged into directly with a username and password, are not considered generic accounts.</w:t>
      </w:r>
    </w:p>
    <w:p w:rsidR="00773E12" w:rsidRPr="00DB7BC8" w:rsidRDefault="00773E12" w:rsidP="00773E12">
      <w:pPr>
        <w:pStyle w:val="PPBODYTEXT"/>
        <w:numPr>
          <w:ilvl w:val="0"/>
          <w:numId w:val="0"/>
        </w:numPr>
        <w:rPr>
          <w:rFonts w:eastAsia="Times New Roman"/>
          <w:lang w:val="en-US" w:bidi="en-US"/>
        </w:rPr>
      </w:pPr>
    </w:p>
    <w:p w:rsidR="00AE153D" w:rsidRDefault="00AE153D" w:rsidP="00AE153D">
      <w:pPr>
        <w:tabs>
          <w:tab w:val="left" w:pos="7470"/>
        </w:tabs>
        <w:ind w:right="54"/>
        <w:rPr>
          <w:rFonts w:ascii="Calibri" w:eastAsia="Times New Roman" w:hAnsi="Calibri" w:cs="Times New Roman"/>
          <w:sz w:val="18"/>
          <w:szCs w:val="18"/>
          <w:lang w:val="en-US" w:bidi="en-US"/>
        </w:rPr>
      </w:pPr>
      <w:r w:rsidRPr="00AE153D">
        <w:rPr>
          <w:rFonts w:ascii="Calibri" w:eastAsia="Times New Roman" w:hAnsi="Calibri" w:cs="Times New Roman"/>
          <w:noProof/>
          <w:lang w:val="en-US"/>
        </w:rPr>
        <w:drawing>
          <wp:inline distT="0" distB="0" distL="0" distR="0" wp14:anchorId="7665902E" wp14:editId="315930B8">
            <wp:extent cx="5610225" cy="85725"/>
            <wp:effectExtent l="19050" t="0" r="9525" b="0"/>
            <wp:docPr id="2" name="Picture 2"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155_"/>
                    <pic:cNvPicPr>
                      <a:picLocks noChangeAspect="1" noChangeArrowheads="1"/>
                    </pic:cNvPicPr>
                  </pic:nvPicPr>
                  <pic:blipFill>
                    <a:blip r:embed="rId9" cstate="print"/>
                    <a:srcRect/>
                    <a:stretch>
                      <a:fillRect/>
                    </a:stretch>
                  </pic:blipFill>
                  <pic:spPr bwMode="auto">
                    <a:xfrm>
                      <a:off x="0" y="0"/>
                      <a:ext cx="5610225" cy="85725"/>
                    </a:xfrm>
                    <a:prstGeom prst="rect">
                      <a:avLst/>
                    </a:prstGeom>
                    <a:noFill/>
                    <a:ln w="9525">
                      <a:noFill/>
                      <a:miter lim="800000"/>
                      <a:headEnd/>
                      <a:tailEnd/>
                    </a:ln>
                  </pic:spPr>
                </pic:pic>
              </a:graphicData>
            </a:graphic>
          </wp:inline>
        </w:drawing>
      </w:r>
    </w:p>
    <w:p w:rsidR="00A606DC" w:rsidRDefault="00A606DC" w:rsidP="00AE153D">
      <w:pPr>
        <w:tabs>
          <w:tab w:val="left" w:pos="7470"/>
        </w:tabs>
        <w:ind w:right="54"/>
        <w:rPr>
          <w:rFonts w:ascii="Calibri" w:eastAsia="Times New Roman" w:hAnsi="Calibri" w:cs="Times New Roman"/>
          <w:sz w:val="18"/>
          <w:szCs w:val="18"/>
          <w:lang w:val="en-US" w:bidi="en-US"/>
        </w:rPr>
      </w:pPr>
    </w:p>
    <w:p w:rsidR="00A606DC" w:rsidRPr="00AE153D" w:rsidRDefault="00A606DC" w:rsidP="00866C87">
      <w:pPr>
        <w:tabs>
          <w:tab w:val="left" w:pos="7470"/>
        </w:tabs>
        <w:ind w:right="54"/>
        <w:jc w:val="right"/>
        <w:rPr>
          <w:rFonts w:ascii="Calibri" w:eastAsia="Times New Roman" w:hAnsi="Calibri" w:cs="Times New Roman"/>
          <w:sz w:val="18"/>
          <w:szCs w:val="18"/>
          <w:lang w:val="en-US" w:bidi="en-US"/>
        </w:rPr>
      </w:pPr>
      <w:r>
        <w:rPr>
          <w:rFonts w:ascii="Calibri" w:eastAsia="Times New Roman" w:hAnsi="Calibri" w:cs="Times New Roman"/>
          <w:sz w:val="18"/>
          <w:szCs w:val="18"/>
          <w:lang w:val="en-US" w:bidi="en-US"/>
        </w:rPr>
        <w:t xml:space="preserve">For questions about this standard, please email </w:t>
      </w:r>
      <w:hyperlink r:id="rId10" w:history="1">
        <w:r w:rsidR="00866C87" w:rsidRPr="008F4D0F">
          <w:rPr>
            <w:rStyle w:val="Hyperlink"/>
            <w:rFonts w:ascii="Calibri" w:eastAsia="Times New Roman" w:hAnsi="Calibri" w:cs="Times New Roman"/>
            <w:sz w:val="18"/>
            <w:szCs w:val="18"/>
            <w:lang w:val="en-US" w:bidi="en-US"/>
          </w:rPr>
          <w:t>ITSM@viu.ca</w:t>
        </w:r>
      </w:hyperlink>
      <w:r w:rsidR="00866C87">
        <w:rPr>
          <w:rFonts w:ascii="Calibri" w:eastAsia="Times New Roman" w:hAnsi="Calibri" w:cs="Times New Roman"/>
          <w:sz w:val="18"/>
          <w:szCs w:val="18"/>
          <w:lang w:val="en-US" w:bidi="en-US"/>
        </w:rPr>
        <w:t xml:space="preserve"> </w:t>
      </w:r>
    </w:p>
    <w:sectPr w:rsidR="00A606DC" w:rsidRPr="00AE153D" w:rsidSect="003E37A5">
      <w:headerReference w:type="default" r:id="rId11"/>
      <w:footerReference w:type="default" r:id="rId12"/>
      <w:type w:val="continuous"/>
      <w:pgSz w:w="12240" w:h="15840"/>
      <w:pgMar w:top="1418" w:right="1728" w:bottom="709" w:left="172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D7E" w:rsidRDefault="00FC7D7E">
      <w:r>
        <w:separator/>
      </w:r>
    </w:p>
  </w:endnote>
  <w:endnote w:type="continuationSeparator" w:id="0">
    <w:p w:rsidR="00FC7D7E" w:rsidRDefault="00FC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A4B" w:rsidRDefault="00AE153D">
    <w:pPr>
      <w:pStyle w:val="Footer"/>
    </w:pPr>
    <w:r>
      <w:rPr>
        <w:noProof/>
        <w:lang w:bidi="ar-SA"/>
      </w:rPr>
      <mc:AlternateContent>
        <mc:Choice Requires="wps">
          <w:drawing>
            <wp:anchor distT="0" distB="0" distL="114300" distR="114300" simplePos="0" relativeHeight="251657216" behindDoc="0" locked="0" layoutInCell="1" allowOverlap="1" wp14:anchorId="09100312" wp14:editId="46528E79">
              <wp:simplePos x="0" y="0"/>
              <wp:positionH relativeFrom="page">
                <wp:posOffset>6940550</wp:posOffset>
              </wp:positionH>
              <wp:positionV relativeFrom="page">
                <wp:posOffset>9505315</wp:posOffset>
              </wp:positionV>
              <wp:extent cx="565785" cy="19177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C16A4B" w:rsidRPr="00815211" w:rsidRDefault="00AE153D" w:rsidP="00815211">
                          <w:pPr>
                            <w:pBdr>
                              <w:top w:val="single" w:sz="4" w:space="1" w:color="7F7F7F"/>
                            </w:pBdr>
                            <w:jc w:val="center"/>
                            <w:rPr>
                              <w:color w:val="C0504D"/>
                            </w:rPr>
                          </w:pPr>
                          <w:r>
                            <w:fldChar w:fldCharType="begin"/>
                          </w:r>
                          <w:r>
                            <w:instrText xml:space="preserve"> PAGE   \* MERGEFORMAT </w:instrText>
                          </w:r>
                          <w:r>
                            <w:fldChar w:fldCharType="separate"/>
                          </w:r>
                          <w:r w:rsidR="00697BA4" w:rsidRPr="00697BA4">
                            <w:rPr>
                              <w:noProof/>
                              <w:color w:val="C0504D"/>
                            </w:rPr>
                            <w:t>1</w:t>
                          </w:r>
                          <w:r>
                            <w:rPr>
                              <w:noProof/>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9100312" id="Rectangle 9" o:spid="_x0000_s1026" style="position:absolute;margin-left:546.5pt;margin-top:748.4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" filled="f" fillcolor="#c0504d" stroked="f" strokecolor="#4f81bd" strokeweight="2.25pt">
              <v:textbox inset=",0,,0">
                <w:txbxContent>
                  <w:p w:rsidR="00C16A4B" w:rsidRPr="00815211" w:rsidRDefault="00AE153D" w:rsidP="00815211">
                    <w:pPr>
                      <w:pBdr>
                        <w:top w:val="single" w:sz="4" w:space="1" w:color="7F7F7F"/>
                      </w:pBdr>
                      <w:jc w:val="center"/>
                      <w:rPr>
                        <w:color w:val="C0504D"/>
                      </w:rPr>
                    </w:pPr>
                    <w:r>
                      <w:fldChar w:fldCharType="begin"/>
                    </w:r>
                    <w:r>
                      <w:instrText xml:space="preserve"> PAGE   \* MERGEFORMAT </w:instrText>
                    </w:r>
                    <w:r>
                      <w:fldChar w:fldCharType="separate"/>
                    </w:r>
                    <w:r w:rsidR="00697BA4" w:rsidRPr="00697BA4">
                      <w:rPr>
                        <w:noProof/>
                        <w:color w:val="C0504D"/>
                      </w:rPr>
                      <w:t>1</w:t>
                    </w:r>
                    <w:r>
                      <w:rPr>
                        <w:noProof/>
                        <w:color w:val="C0504D"/>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D7E" w:rsidRDefault="00FC7D7E">
      <w:r>
        <w:separator/>
      </w:r>
    </w:p>
  </w:footnote>
  <w:footnote w:type="continuationSeparator" w:id="0">
    <w:p w:rsidR="00FC7D7E" w:rsidRDefault="00FC7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A4B" w:rsidRDefault="00697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55B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E3210D"/>
    <w:multiLevelType w:val="hybridMultilevel"/>
    <w:tmpl w:val="256AC936"/>
    <w:lvl w:ilvl="0" w:tplc="04090001">
      <w:start w:val="1"/>
      <w:numFmt w:val="bullet"/>
      <w:lvlText w:val=""/>
      <w:lvlJc w:val="left"/>
      <w:pPr>
        <w:ind w:left="630" w:hanging="360"/>
      </w:pPr>
      <w:rPr>
        <w:rFonts w:ascii="Symbol" w:hAnsi="Symbol" w:hint="default"/>
        <w:i/>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2E117CEB"/>
    <w:multiLevelType w:val="multilevel"/>
    <w:tmpl w:val="33DE42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E404B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2B22E3"/>
    <w:multiLevelType w:val="hybridMultilevel"/>
    <w:tmpl w:val="201049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A31332"/>
    <w:multiLevelType w:val="hybridMultilevel"/>
    <w:tmpl w:val="28FE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8839CF"/>
    <w:multiLevelType w:val="multilevel"/>
    <w:tmpl w:val="CE4A8BAE"/>
    <w:lvl w:ilvl="0">
      <w:start w:val="3"/>
      <w:numFmt w:val="decimal"/>
      <w:lvlText w:val="%1."/>
      <w:lvlJc w:val="left"/>
      <w:pPr>
        <w:ind w:left="360" w:hanging="360"/>
      </w:pPr>
      <w:rPr>
        <w:rFonts w:hint="default"/>
      </w:rPr>
    </w:lvl>
    <w:lvl w:ilvl="1">
      <w:start w:val="1"/>
      <w:numFmt w:val="decimal"/>
      <w:pStyle w:val="PPBODYTEXT"/>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ED466D5"/>
    <w:multiLevelType w:val="multilevel"/>
    <w:tmpl w:val="2CA40972"/>
    <w:lvl w:ilvl="0">
      <w:start w:val="3"/>
      <w:numFmt w:val="decimal"/>
      <w:lvlText w:val="%1."/>
      <w:lvlJc w:val="left"/>
      <w:pPr>
        <w:ind w:left="54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404" w:hanging="504"/>
      </w:pPr>
      <w:rPr>
        <w:rFonts w:hint="default"/>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num w:numId="1">
    <w:abstractNumId w:val="5"/>
  </w:num>
  <w:num w:numId="2">
    <w:abstractNumId w:val="1"/>
  </w:num>
  <w:num w:numId="3">
    <w:abstractNumId w:val="3"/>
  </w:num>
  <w:num w:numId="4">
    <w:abstractNumId w:val="2"/>
  </w:num>
  <w:num w:numId="5">
    <w:abstractNumId w:val="0"/>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A31"/>
    <w:rsid w:val="0000123C"/>
    <w:rsid w:val="00055934"/>
    <w:rsid w:val="00057DE0"/>
    <w:rsid w:val="000637CC"/>
    <w:rsid w:val="00066C70"/>
    <w:rsid w:val="00094525"/>
    <w:rsid w:val="000B724C"/>
    <w:rsid w:val="000E12D4"/>
    <w:rsid w:val="00105B92"/>
    <w:rsid w:val="001375C2"/>
    <w:rsid w:val="00142209"/>
    <w:rsid w:val="00185534"/>
    <w:rsid w:val="001A0AE9"/>
    <w:rsid w:val="002352D3"/>
    <w:rsid w:val="00254003"/>
    <w:rsid w:val="00256182"/>
    <w:rsid w:val="00282E02"/>
    <w:rsid w:val="002B1A31"/>
    <w:rsid w:val="002B62FF"/>
    <w:rsid w:val="002B68B1"/>
    <w:rsid w:val="002D1605"/>
    <w:rsid w:val="002D5B78"/>
    <w:rsid w:val="002E3F66"/>
    <w:rsid w:val="0031460C"/>
    <w:rsid w:val="003547E5"/>
    <w:rsid w:val="00371D59"/>
    <w:rsid w:val="00371FBE"/>
    <w:rsid w:val="00394FE1"/>
    <w:rsid w:val="003B16E4"/>
    <w:rsid w:val="003B30EF"/>
    <w:rsid w:val="003C287C"/>
    <w:rsid w:val="003D35CB"/>
    <w:rsid w:val="003E1B51"/>
    <w:rsid w:val="003E24A1"/>
    <w:rsid w:val="003E37A5"/>
    <w:rsid w:val="00412A69"/>
    <w:rsid w:val="00436438"/>
    <w:rsid w:val="00477A67"/>
    <w:rsid w:val="004C5FB7"/>
    <w:rsid w:val="004E544C"/>
    <w:rsid w:val="005129E8"/>
    <w:rsid w:val="00513FC9"/>
    <w:rsid w:val="005233D5"/>
    <w:rsid w:val="005B59B4"/>
    <w:rsid w:val="005F7D5C"/>
    <w:rsid w:val="0065269E"/>
    <w:rsid w:val="00653471"/>
    <w:rsid w:val="00697BA4"/>
    <w:rsid w:val="006A753D"/>
    <w:rsid w:val="00771BAD"/>
    <w:rsid w:val="00773E12"/>
    <w:rsid w:val="007834F9"/>
    <w:rsid w:val="00786114"/>
    <w:rsid w:val="007A35BD"/>
    <w:rsid w:val="007C0200"/>
    <w:rsid w:val="007E17E0"/>
    <w:rsid w:val="00806770"/>
    <w:rsid w:val="00821A52"/>
    <w:rsid w:val="00862434"/>
    <w:rsid w:val="0086459E"/>
    <w:rsid w:val="00866C87"/>
    <w:rsid w:val="008672AD"/>
    <w:rsid w:val="008A6EA8"/>
    <w:rsid w:val="008D7155"/>
    <w:rsid w:val="008E6F13"/>
    <w:rsid w:val="00920E5D"/>
    <w:rsid w:val="00935844"/>
    <w:rsid w:val="00937D30"/>
    <w:rsid w:val="00945E23"/>
    <w:rsid w:val="0095032A"/>
    <w:rsid w:val="0095696E"/>
    <w:rsid w:val="00971186"/>
    <w:rsid w:val="009B07B1"/>
    <w:rsid w:val="009C18B5"/>
    <w:rsid w:val="009C74FB"/>
    <w:rsid w:val="009D195F"/>
    <w:rsid w:val="009D1EB2"/>
    <w:rsid w:val="009E606C"/>
    <w:rsid w:val="00A039B2"/>
    <w:rsid w:val="00A1513E"/>
    <w:rsid w:val="00A606DC"/>
    <w:rsid w:val="00A62E66"/>
    <w:rsid w:val="00A701F8"/>
    <w:rsid w:val="00A85785"/>
    <w:rsid w:val="00A94777"/>
    <w:rsid w:val="00AB344A"/>
    <w:rsid w:val="00AE153D"/>
    <w:rsid w:val="00AF5431"/>
    <w:rsid w:val="00AF6DF9"/>
    <w:rsid w:val="00B10A91"/>
    <w:rsid w:val="00B23DC9"/>
    <w:rsid w:val="00B84AFC"/>
    <w:rsid w:val="00BE12CB"/>
    <w:rsid w:val="00BE1DEC"/>
    <w:rsid w:val="00BE3C65"/>
    <w:rsid w:val="00BE4C9F"/>
    <w:rsid w:val="00C138CF"/>
    <w:rsid w:val="00C138E2"/>
    <w:rsid w:val="00C92F8E"/>
    <w:rsid w:val="00CA1842"/>
    <w:rsid w:val="00CA222D"/>
    <w:rsid w:val="00CC7388"/>
    <w:rsid w:val="00CE7A85"/>
    <w:rsid w:val="00D03FDA"/>
    <w:rsid w:val="00D516B8"/>
    <w:rsid w:val="00DB7BC8"/>
    <w:rsid w:val="00DC09C2"/>
    <w:rsid w:val="00DF7CC1"/>
    <w:rsid w:val="00E31679"/>
    <w:rsid w:val="00E67382"/>
    <w:rsid w:val="00E72109"/>
    <w:rsid w:val="00E9735A"/>
    <w:rsid w:val="00EC52BE"/>
    <w:rsid w:val="00EE1025"/>
    <w:rsid w:val="00EF70AA"/>
    <w:rsid w:val="00F43264"/>
    <w:rsid w:val="00F512B4"/>
    <w:rsid w:val="00F92300"/>
    <w:rsid w:val="00F92E58"/>
    <w:rsid w:val="00FA2804"/>
    <w:rsid w:val="00FC7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8C8247C"/>
  <w15:docId w15:val="{DDFE43FC-D45E-4D0C-A71E-6630BBE8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uiPriority="0"/>
    <w:lsdException w:name="List Number" w:semiHidden="1" w:unhideWhenUsed="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804"/>
  </w:style>
  <w:style w:type="paragraph" w:styleId="Heading1">
    <w:name w:val="heading 1"/>
    <w:basedOn w:val="Normal"/>
    <w:next w:val="Normal"/>
    <w:link w:val="Heading1Char"/>
    <w:autoRedefine/>
    <w:uiPriority w:val="9"/>
    <w:rsid w:val="00C138E2"/>
    <w:pPr>
      <w:keepNext/>
      <w:keepLines/>
      <w:outlineLvl w:val="0"/>
    </w:pPr>
    <w:rPr>
      <w:rFonts w:ascii="Calibri" w:eastAsiaTheme="majorEastAsia" w:hAnsi="Calibri" w:cstheme="majorBidi"/>
      <w:bCs/>
      <w:color w:val="000000" w:themeColor="text1"/>
      <w:szCs w:val="28"/>
      <w:u w:val="single"/>
    </w:rPr>
  </w:style>
  <w:style w:type="paragraph" w:styleId="Heading2">
    <w:name w:val="heading 2"/>
    <w:basedOn w:val="Normal"/>
    <w:next w:val="Normal"/>
    <w:link w:val="Heading2Char"/>
    <w:uiPriority w:val="9"/>
    <w:unhideWhenUsed/>
    <w:rsid w:val="000637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0637C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0637C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A28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A28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A28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A2804"/>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A280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STATEMENT">
    <w:name w:val="PP STATEMENT"/>
    <w:basedOn w:val="Normal"/>
    <w:next w:val="Normal"/>
    <w:autoRedefine/>
    <w:qFormat/>
    <w:rsid w:val="00FA2804"/>
    <w:rPr>
      <w:u w:val="single"/>
    </w:rPr>
  </w:style>
  <w:style w:type="paragraph" w:customStyle="1" w:styleId="PPLIST1">
    <w:name w:val="PP LIST 1"/>
    <w:basedOn w:val="Normal"/>
    <w:next w:val="Normal"/>
    <w:autoRedefine/>
    <w:qFormat/>
    <w:rsid w:val="00FA2804"/>
    <w:pPr>
      <w:ind w:left="567" w:hanging="567"/>
    </w:pPr>
  </w:style>
  <w:style w:type="paragraph" w:customStyle="1" w:styleId="PPBODYTEXT">
    <w:name w:val="PP BODY TEXT"/>
    <w:basedOn w:val="Normal"/>
    <w:autoRedefine/>
    <w:qFormat/>
    <w:rsid w:val="00142209"/>
    <w:pPr>
      <w:numPr>
        <w:ilvl w:val="1"/>
        <w:numId w:val="8"/>
      </w:numPr>
      <w:ind w:left="990" w:hanging="630"/>
    </w:pPr>
  </w:style>
  <w:style w:type="paragraph" w:customStyle="1" w:styleId="PPLIST2">
    <w:name w:val="PP LIST 2"/>
    <w:basedOn w:val="Normal"/>
    <w:next w:val="Normal"/>
    <w:autoRedefine/>
    <w:qFormat/>
    <w:rsid w:val="00FA2804"/>
    <w:pPr>
      <w:ind w:left="1134" w:hanging="567"/>
      <w:contextualSpacing/>
    </w:pPr>
    <w:rPr>
      <w:rFonts w:ascii="Calibri" w:hAnsi="Calibri"/>
    </w:rPr>
  </w:style>
  <w:style w:type="paragraph" w:customStyle="1" w:styleId="PPBODYTEXT2">
    <w:name w:val="PP BODY TEXT 2"/>
    <w:basedOn w:val="PPBODYTEXT"/>
    <w:next w:val="Normal"/>
    <w:autoRedefine/>
    <w:qFormat/>
    <w:rsid w:val="00FA2804"/>
    <w:pPr>
      <w:ind w:left="567"/>
    </w:pPr>
  </w:style>
  <w:style w:type="paragraph" w:customStyle="1" w:styleId="PPBODYTEXT3">
    <w:name w:val="PP BODY TEXT 3"/>
    <w:basedOn w:val="PPBODYTEXT2"/>
    <w:autoRedefine/>
    <w:qFormat/>
    <w:rsid w:val="00FA2804"/>
    <w:pPr>
      <w:ind w:left="1134"/>
    </w:pPr>
  </w:style>
  <w:style w:type="paragraph" w:customStyle="1" w:styleId="PPBODYTEXT4">
    <w:name w:val="PP BODY TEXT 4"/>
    <w:basedOn w:val="PPBODYTEXT3"/>
    <w:next w:val="PPBODYTEXT3"/>
    <w:autoRedefine/>
    <w:qFormat/>
    <w:rsid w:val="00FA2804"/>
    <w:pPr>
      <w:ind w:left="1701"/>
    </w:pPr>
  </w:style>
  <w:style w:type="paragraph" w:customStyle="1" w:styleId="PPLIST3">
    <w:name w:val="PP LIST 3"/>
    <w:basedOn w:val="PPLIST1"/>
    <w:next w:val="Normal"/>
    <w:autoRedefine/>
    <w:qFormat/>
    <w:rsid w:val="00FA2804"/>
    <w:pPr>
      <w:ind w:left="1701"/>
    </w:pPr>
  </w:style>
  <w:style w:type="paragraph" w:customStyle="1" w:styleId="PPLIST4">
    <w:name w:val="PP LIST 4"/>
    <w:basedOn w:val="PPLIST3"/>
    <w:autoRedefine/>
    <w:qFormat/>
    <w:rsid w:val="00FA2804"/>
    <w:pPr>
      <w:ind w:left="2268"/>
    </w:pPr>
  </w:style>
  <w:style w:type="paragraph" w:customStyle="1" w:styleId="PPLIST5">
    <w:name w:val="PP LIST 5"/>
    <w:basedOn w:val="PPLIST4"/>
    <w:autoRedefine/>
    <w:qFormat/>
    <w:rsid w:val="00FA2804"/>
    <w:pPr>
      <w:ind w:left="2835"/>
    </w:pPr>
  </w:style>
  <w:style w:type="paragraph" w:customStyle="1" w:styleId="PPendofdocument">
    <w:name w:val="PP end of document"/>
    <w:basedOn w:val="Normal"/>
    <w:autoRedefine/>
    <w:qFormat/>
    <w:rsid w:val="00FA2804"/>
    <w:pPr>
      <w:ind w:right="180"/>
      <w:jc w:val="right"/>
    </w:pPr>
    <w:rPr>
      <w:sz w:val="18"/>
      <w:szCs w:val="18"/>
    </w:rPr>
  </w:style>
  <w:style w:type="paragraph" w:customStyle="1" w:styleId="PPRelated">
    <w:name w:val="PP Related"/>
    <w:basedOn w:val="Normal"/>
    <w:autoRedefine/>
    <w:qFormat/>
    <w:rsid w:val="00FA2804"/>
    <w:rPr>
      <w:rFonts w:ascii="Calibri" w:hAnsi="Calibri"/>
      <w:u w:val="single"/>
    </w:rPr>
  </w:style>
  <w:style w:type="paragraph" w:customStyle="1" w:styleId="PPCOLUMN1and3">
    <w:name w:val="PP COLUMN 1 and 3"/>
    <w:basedOn w:val="Normal"/>
    <w:qFormat/>
    <w:rsid w:val="00FA2804"/>
    <w:pPr>
      <w:framePr w:hSpace="180" w:wrap="around" w:vAnchor="text" w:hAnchor="margin" w:y="284"/>
    </w:pPr>
    <w:rPr>
      <w:b/>
      <w:sz w:val="20"/>
      <w:szCs w:val="20"/>
    </w:rPr>
  </w:style>
  <w:style w:type="paragraph" w:customStyle="1" w:styleId="PPCOLUMN2and4">
    <w:name w:val="PP COLUMN 2 and 4"/>
    <w:basedOn w:val="Normal"/>
    <w:qFormat/>
    <w:rsid w:val="00FA2804"/>
    <w:pPr>
      <w:framePr w:hSpace="180" w:wrap="around" w:vAnchor="text" w:hAnchor="margin" w:y="284"/>
    </w:pPr>
    <w:rPr>
      <w:sz w:val="20"/>
      <w:szCs w:val="20"/>
    </w:rPr>
  </w:style>
  <w:style w:type="paragraph" w:customStyle="1" w:styleId="PPTITLE">
    <w:name w:val="PP TITLE"/>
    <w:basedOn w:val="Normal"/>
    <w:autoRedefine/>
    <w:qFormat/>
    <w:rsid w:val="00821A52"/>
    <w:pPr>
      <w:ind w:right="14"/>
      <w:jc w:val="right"/>
    </w:pPr>
    <w:rPr>
      <w:rFonts w:ascii="Arial" w:eastAsia="Times New Roman" w:hAnsi="Arial" w:cs="Arial"/>
      <w:b/>
      <w:bCs/>
      <w:noProof/>
      <w:sz w:val="28"/>
      <w:szCs w:val="24"/>
      <w:lang w:val="en-US" w:bidi="en-US"/>
    </w:rPr>
  </w:style>
  <w:style w:type="paragraph" w:customStyle="1" w:styleId="PPBODYTEXT5">
    <w:name w:val="PP BODY TEXT 5"/>
    <w:basedOn w:val="Normal"/>
    <w:autoRedefine/>
    <w:qFormat/>
    <w:rsid w:val="00FA2804"/>
    <w:pPr>
      <w:ind w:left="2268"/>
    </w:pPr>
    <w:rPr>
      <w:rFonts w:ascii="Calibri" w:hAnsi="Calibri"/>
    </w:rPr>
  </w:style>
  <w:style w:type="paragraph" w:customStyle="1" w:styleId="PPBULLET1">
    <w:name w:val="PP BULLET 1"/>
    <w:qFormat/>
    <w:rsid w:val="00FA2804"/>
    <w:pPr>
      <w:contextualSpacing/>
    </w:pPr>
    <w:rPr>
      <w:rFonts w:ascii="Calibri" w:hAnsi="Calibri"/>
    </w:rPr>
  </w:style>
  <w:style w:type="paragraph" w:customStyle="1" w:styleId="PPBULLET2">
    <w:name w:val="PP BULLET 2"/>
    <w:basedOn w:val="PPBULLET1"/>
    <w:qFormat/>
    <w:rsid w:val="00FA2804"/>
  </w:style>
  <w:style w:type="paragraph" w:customStyle="1" w:styleId="PPBULLET3">
    <w:name w:val="PP BULLET 3"/>
    <w:basedOn w:val="Normal"/>
    <w:qFormat/>
    <w:rsid w:val="00FA2804"/>
  </w:style>
  <w:style w:type="paragraph" w:customStyle="1" w:styleId="PPBULLET4">
    <w:name w:val="PP BULLET 4"/>
    <w:basedOn w:val="PPBULLET5"/>
    <w:qFormat/>
    <w:rsid w:val="00FA2804"/>
  </w:style>
  <w:style w:type="paragraph" w:customStyle="1" w:styleId="PPBULLET5">
    <w:name w:val="PP BULLET 5"/>
    <w:basedOn w:val="PPBULLET1"/>
    <w:qFormat/>
    <w:rsid w:val="00FA2804"/>
  </w:style>
  <w:style w:type="character" w:customStyle="1" w:styleId="Heading1Char">
    <w:name w:val="Heading 1 Char"/>
    <w:basedOn w:val="DefaultParagraphFont"/>
    <w:link w:val="Heading1"/>
    <w:uiPriority w:val="9"/>
    <w:rsid w:val="00C138E2"/>
    <w:rPr>
      <w:rFonts w:ascii="Calibri" w:eastAsiaTheme="majorEastAsia" w:hAnsi="Calibri" w:cstheme="majorBidi"/>
      <w:bCs/>
      <w:color w:val="000000" w:themeColor="text1"/>
      <w:szCs w:val="28"/>
      <w:u w:val="single"/>
      <w:lang w:val="en-US" w:bidi="en-US"/>
    </w:rPr>
  </w:style>
  <w:style w:type="character" w:customStyle="1" w:styleId="Heading2Char">
    <w:name w:val="Heading 2 Char"/>
    <w:basedOn w:val="DefaultParagraphFont"/>
    <w:link w:val="Heading2"/>
    <w:uiPriority w:val="9"/>
    <w:rsid w:val="000637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637C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637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A280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A280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A280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A280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A280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A2804"/>
    <w:rPr>
      <w:b/>
      <w:bCs/>
      <w:color w:val="4F81BD" w:themeColor="accent1"/>
      <w:sz w:val="18"/>
      <w:szCs w:val="18"/>
    </w:rPr>
  </w:style>
  <w:style w:type="paragraph" w:customStyle="1" w:styleId="PPHEADING1">
    <w:name w:val="PP HEADING 1"/>
    <w:autoRedefine/>
    <w:qFormat/>
    <w:rsid w:val="00FA2804"/>
    <w:rPr>
      <w:u w:val="single"/>
    </w:rPr>
  </w:style>
  <w:style w:type="paragraph" w:customStyle="1" w:styleId="PPHEADING2">
    <w:name w:val="PP HEADING 2"/>
    <w:basedOn w:val="Normal"/>
    <w:next w:val="Normal"/>
    <w:autoRedefine/>
    <w:qFormat/>
    <w:rsid w:val="00FA2804"/>
    <w:pPr>
      <w:ind w:left="567"/>
    </w:pPr>
    <w:rPr>
      <w:u w:val="single"/>
    </w:rPr>
  </w:style>
  <w:style w:type="paragraph" w:customStyle="1" w:styleId="PPHEADING3">
    <w:name w:val="PP HEADING 3"/>
    <w:next w:val="PPBODYTEXT3"/>
    <w:autoRedefine/>
    <w:qFormat/>
    <w:rsid w:val="00FA2804"/>
    <w:pPr>
      <w:tabs>
        <w:tab w:val="left" w:pos="1134"/>
      </w:tabs>
      <w:ind w:left="1134"/>
    </w:pPr>
    <w:rPr>
      <w:szCs w:val="16"/>
      <w:u w:val="single"/>
    </w:rPr>
  </w:style>
  <w:style w:type="paragraph" w:customStyle="1" w:styleId="PPDEFINITIONS">
    <w:name w:val="PP DEFINITIONS"/>
    <w:basedOn w:val="Normal"/>
    <w:qFormat/>
    <w:rsid w:val="00FA2804"/>
    <w:pPr>
      <w:ind w:left="2268" w:hanging="2268"/>
    </w:pPr>
  </w:style>
  <w:style w:type="paragraph" w:customStyle="1" w:styleId="PPDEFINITION">
    <w:name w:val="PP DEFINITION"/>
    <w:basedOn w:val="Normal"/>
    <w:rsid w:val="005129E8"/>
    <w:pPr>
      <w:ind w:left="2552" w:hanging="2552"/>
    </w:pPr>
    <w:rPr>
      <w:lang w:val="en-US" w:bidi="en-US"/>
    </w:rPr>
  </w:style>
  <w:style w:type="paragraph" w:customStyle="1" w:styleId="PPDEFINITION1">
    <w:name w:val="PP DEFINITION 1"/>
    <w:autoRedefine/>
    <w:rsid w:val="00C92F8E"/>
    <w:pPr>
      <w:ind w:left="2835" w:hanging="1701"/>
    </w:pPr>
    <w:rPr>
      <w:lang w:val="en-US"/>
    </w:rPr>
  </w:style>
  <w:style w:type="paragraph" w:customStyle="1" w:styleId="PPDEFINITION2">
    <w:name w:val="PP DEFINITION 2"/>
    <w:basedOn w:val="Normal"/>
    <w:rsid w:val="005129E8"/>
    <w:pPr>
      <w:ind w:left="2835" w:hanging="283"/>
    </w:pPr>
    <w:rPr>
      <w:lang w:val="en-US" w:bidi="en-US"/>
    </w:rPr>
  </w:style>
  <w:style w:type="paragraph" w:styleId="Header">
    <w:name w:val="header"/>
    <w:basedOn w:val="Normal"/>
    <w:link w:val="HeaderChar"/>
    <w:uiPriority w:val="99"/>
    <w:semiHidden/>
    <w:unhideWhenUsed/>
    <w:rsid w:val="00AE153D"/>
    <w:pPr>
      <w:tabs>
        <w:tab w:val="center" w:pos="4680"/>
        <w:tab w:val="right" w:pos="9360"/>
      </w:tabs>
    </w:pPr>
    <w:rPr>
      <w:rFonts w:ascii="Calibri" w:eastAsia="Times New Roman" w:hAnsi="Calibri" w:cs="Times New Roman"/>
      <w:lang w:val="en-US" w:bidi="en-US"/>
    </w:rPr>
  </w:style>
  <w:style w:type="character" w:customStyle="1" w:styleId="HeaderChar">
    <w:name w:val="Header Char"/>
    <w:basedOn w:val="DefaultParagraphFont"/>
    <w:link w:val="Header"/>
    <w:uiPriority w:val="99"/>
    <w:semiHidden/>
    <w:rsid w:val="00AE153D"/>
    <w:rPr>
      <w:rFonts w:ascii="Calibri" w:eastAsia="Times New Roman" w:hAnsi="Calibri" w:cs="Times New Roman"/>
      <w:lang w:val="en-US" w:bidi="en-US"/>
    </w:rPr>
  </w:style>
  <w:style w:type="paragraph" w:styleId="Footer">
    <w:name w:val="footer"/>
    <w:basedOn w:val="Normal"/>
    <w:link w:val="FooterChar"/>
    <w:uiPriority w:val="99"/>
    <w:semiHidden/>
    <w:unhideWhenUsed/>
    <w:rsid w:val="00AE153D"/>
    <w:pPr>
      <w:tabs>
        <w:tab w:val="center" w:pos="4680"/>
        <w:tab w:val="right" w:pos="9360"/>
      </w:tabs>
    </w:pPr>
    <w:rPr>
      <w:rFonts w:ascii="Calibri" w:eastAsia="Times New Roman" w:hAnsi="Calibri" w:cs="Times New Roman"/>
      <w:lang w:val="en-US" w:bidi="en-US"/>
    </w:rPr>
  </w:style>
  <w:style w:type="character" w:customStyle="1" w:styleId="FooterChar">
    <w:name w:val="Footer Char"/>
    <w:basedOn w:val="DefaultParagraphFont"/>
    <w:link w:val="Footer"/>
    <w:uiPriority w:val="99"/>
    <w:semiHidden/>
    <w:rsid w:val="00AE153D"/>
    <w:rPr>
      <w:rFonts w:ascii="Calibri" w:eastAsia="Times New Roman" w:hAnsi="Calibri" w:cs="Times New Roman"/>
      <w:lang w:val="en-US" w:bidi="en-US"/>
    </w:rPr>
  </w:style>
  <w:style w:type="paragraph" w:styleId="ListParagraph">
    <w:name w:val="List Paragraph"/>
    <w:basedOn w:val="Normal"/>
    <w:uiPriority w:val="34"/>
    <w:rsid w:val="004E544C"/>
    <w:pPr>
      <w:ind w:left="720"/>
      <w:contextualSpacing/>
    </w:pPr>
  </w:style>
  <w:style w:type="table" w:styleId="TableGrid">
    <w:name w:val="Table Grid"/>
    <w:basedOn w:val="TableNormal"/>
    <w:uiPriority w:val="59"/>
    <w:rsid w:val="002D1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6C87"/>
    <w:rPr>
      <w:color w:val="0000FF" w:themeColor="hyperlink"/>
      <w:u w:val="single"/>
    </w:rPr>
  </w:style>
  <w:style w:type="character" w:customStyle="1" w:styleId="nanospell-typo">
    <w:name w:val="nanospell-typo"/>
    <w:basedOn w:val="DefaultParagraphFont"/>
    <w:rsid w:val="00F43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75463">
      <w:bodyDiv w:val="1"/>
      <w:marLeft w:val="0"/>
      <w:marRight w:val="0"/>
      <w:marTop w:val="0"/>
      <w:marBottom w:val="0"/>
      <w:divBdr>
        <w:top w:val="none" w:sz="0" w:space="0" w:color="auto"/>
        <w:left w:val="none" w:sz="0" w:space="0" w:color="auto"/>
        <w:bottom w:val="none" w:sz="0" w:space="0" w:color="auto"/>
        <w:right w:val="none" w:sz="0" w:space="0" w:color="auto"/>
      </w:divBdr>
    </w:div>
    <w:div w:id="391540542">
      <w:bodyDiv w:val="1"/>
      <w:marLeft w:val="0"/>
      <w:marRight w:val="0"/>
      <w:marTop w:val="0"/>
      <w:marBottom w:val="0"/>
      <w:divBdr>
        <w:top w:val="none" w:sz="0" w:space="0" w:color="auto"/>
        <w:left w:val="none" w:sz="0" w:space="0" w:color="auto"/>
        <w:bottom w:val="none" w:sz="0" w:space="0" w:color="auto"/>
        <w:right w:val="none" w:sz="0" w:space="0" w:color="auto"/>
      </w:divBdr>
    </w:div>
    <w:div w:id="785734954">
      <w:bodyDiv w:val="1"/>
      <w:marLeft w:val="0"/>
      <w:marRight w:val="0"/>
      <w:marTop w:val="0"/>
      <w:marBottom w:val="0"/>
      <w:divBdr>
        <w:top w:val="none" w:sz="0" w:space="0" w:color="auto"/>
        <w:left w:val="none" w:sz="0" w:space="0" w:color="auto"/>
        <w:bottom w:val="none" w:sz="0" w:space="0" w:color="auto"/>
        <w:right w:val="none" w:sz="0" w:space="0" w:color="auto"/>
      </w:divBdr>
    </w:div>
    <w:div w:id="112368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TSM@viu.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9A447-56EB-4D4A-87B8-91846F4E9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Schewe</dc:creator>
  <cp:keywords/>
  <dc:description/>
  <cp:lastModifiedBy>Susan Brogan</cp:lastModifiedBy>
  <cp:revision>7</cp:revision>
  <dcterms:created xsi:type="dcterms:W3CDTF">2016-02-04T00:05:00Z</dcterms:created>
  <dcterms:modified xsi:type="dcterms:W3CDTF">2023-09-01T16:55:00Z</dcterms:modified>
</cp:coreProperties>
</file>